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72" w:rsidRDefault="00667C72" w:rsidP="0066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Zarządzenia Nr 60/2016</w:t>
      </w:r>
      <w:r>
        <w:rPr>
          <w:rFonts w:ascii="Times New Roman" w:hAnsi="Times New Roman" w:cs="Times New Roman"/>
          <w:sz w:val="24"/>
          <w:szCs w:val="24"/>
        </w:rPr>
        <w:br/>
        <w:t xml:space="preserve">Burmistrz Miasta i Gminy Białobrzegi z dnia 27 czerwca 2016r. </w:t>
      </w:r>
    </w:p>
    <w:p w:rsidR="00667C72" w:rsidRDefault="00667C72" w:rsidP="00667C72">
      <w:pPr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FF0">
        <w:rPr>
          <w:rFonts w:ascii="Times New Roman" w:hAnsi="Times New Roman" w:cs="Times New Roman"/>
          <w:b/>
          <w:sz w:val="24"/>
          <w:szCs w:val="24"/>
          <w:u w:val="single"/>
        </w:rPr>
        <w:t>OGŁOSZENIE O PRZETARGU</w:t>
      </w:r>
    </w:p>
    <w:p w:rsidR="00667C72" w:rsidRDefault="00667C72" w:rsidP="00667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38 ust. 1 i 2 ustawy z dnia 21 sierpnia 1997 r. o gospodarce nieruchomościami (tekst jedn. Dz. U. z 2015 r., poz. 1774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3 ust. 1 i § 13 rozporządzenia Rady Ministrów z dnia 14 września 2004r. w sprawie sposobu i trybu przeprowadzania przetargów oraz rokowań na zbycie nieruchomości (tekst jedn. Dz. U. z 2014r., poz. 1490) </w:t>
      </w:r>
      <w:r w:rsidRPr="00AD2FF0">
        <w:rPr>
          <w:rFonts w:ascii="Times New Roman" w:hAnsi="Times New Roman" w:cs="Times New Roman"/>
          <w:b/>
          <w:sz w:val="24"/>
          <w:szCs w:val="24"/>
        </w:rPr>
        <w:t>Burmistrz Miasta i Gminy Białobrzegi</w:t>
      </w:r>
    </w:p>
    <w:p w:rsidR="00667C72" w:rsidRDefault="00667C72" w:rsidP="00667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pierwszy przetarg ustny nieograniczony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0574">
        <w:rPr>
          <w:rFonts w:ascii="Times New Roman" w:hAnsi="Times New Roman" w:cs="Times New Roman"/>
          <w:b/>
          <w:sz w:val="24"/>
          <w:szCs w:val="24"/>
        </w:rPr>
        <w:t>na oddanie w użytkowanie wieczyste nieruchomości</w:t>
      </w:r>
      <w:r>
        <w:rPr>
          <w:rFonts w:ascii="Times New Roman" w:hAnsi="Times New Roman" w:cs="Times New Roman"/>
          <w:sz w:val="24"/>
          <w:szCs w:val="24"/>
        </w:rPr>
        <w:t xml:space="preserve"> gruntowej położonej w mieście Białobrzegi nad rzeką Pilicą stanowiącą własność Gminy Białobrzegi:</w:t>
      </w:r>
    </w:p>
    <w:p w:rsidR="00667C72" w:rsidRDefault="00667C72" w:rsidP="00667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oddania w użytkowanie wieczyste jest nieruchomość gruntowa oznaczona w ewidencji gruntów i budynków miasta Białobrzegi jako działka nr 1126/4 o powierzchni 1,0205 ha. Przedmiotowa nieruchomość nie jest obciążona ograniczonymi prawami rzeczowymi i nie ma przeszkód prawnych w rozporządzaniu nią. Dla w/w nieruchomości Sąd Rejonowy w Grójcu VIII Zamiejscowy Wydział Ksiąg Wieczystych w Białobrzegach prowadzi księgę wieczystą nr RA2G/00008815/3. W miejscowym planie zagospodarowania przestrzennego przedmiotowa nieruchomość położona jest w terenach zabudowy usług komercyjnych w terenach usług turystyki oraz w granicach terenów zalewowych zagrożonych wodą stuletnią. Ponadto nieruchomość znajduje się w granicach obszaru NATURA 2000 oraz obszaru Chronionego Krajobrazu „Doliny rzeki Pilicy i Drzewiczki”. Teren należy zabudować obiektem hotelowym z częścią restauracyjną wraz z urządzeniami towarzyszącymi w postaci parkingów, dróg wewnętrznych oraz innych urządzeń, niezbędnych do prawidłowego funkcjonowania obiektu, zgodnie z wytycznymi koncepcji zagospodarowania terenów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nadpilicznych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Białobrzegach opracowaną przez Radosława Żubryckiego Atelier Architektury w Zgorzelcu.</w:t>
      </w:r>
    </w:p>
    <w:p w:rsidR="00667C72" w:rsidRDefault="00667C72" w:rsidP="00667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 w przetargu wynosi netto </w:t>
      </w:r>
      <w:r w:rsidRPr="007A7F4D">
        <w:rPr>
          <w:rFonts w:ascii="Times New Roman" w:hAnsi="Times New Roman" w:cs="Times New Roman"/>
          <w:b/>
          <w:sz w:val="24"/>
          <w:szCs w:val="24"/>
        </w:rPr>
        <w:t>797.380,00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 złoty: siedemset dziewięćdziesiąt siedem tysięcy trzysta osiemdziesiąt i 00/100) + podatek VAT zgodnie z obowiązującymi przepisami.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Stawki procentowe opłat z tytułu użytkowania wieczystego wynoszą:</w:t>
      </w:r>
      <w:r>
        <w:rPr>
          <w:rFonts w:ascii="Times New Roman" w:hAnsi="Times New Roman" w:cs="Times New Roman"/>
          <w:sz w:val="24"/>
          <w:szCs w:val="24"/>
        </w:rPr>
        <w:br/>
        <w:t>- pierwsza opłata – 15 % ceny nieruchomości uzyskanej w drodze przetargu + podatek VAT zgodnie z obowiązującymi przepisami,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opłaty roczne – 2% ceny nieruchomości uzyskanej w drodze przetargu + podatek VAT zgodnie z obowiązującymi przepisami.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opłata za oddanie nieruchomości w użytkowanie wieczyste podlega zapłacie jednorazowo, nie później niż do dnia zawarcie umowy w formie aktu notarialnego.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roczne wraz z należnym podatkiem VAT, wnosi się przez cały okres użytkowania wieczystego, bez wezwania, w terminie do dnia 31 marca każdego roku z góry za dany rok.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Opłaty rocznej nie pobiera się za rok, w którym zostało ustanowione prawo użytkowania wieczystego.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rocznej podlega aktualizacji nie częściej niż raz na 3 lata, jeżeli wartość nieruchomości ulegnie zmianie. Aktualizacja następuje w drodze wypowiedzenia dotychczasowej opłaty z jednostronną ofertą nowej jej wysokości.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zagospodarowania nieruchomości - rozpoczęcie zabudowy, za które uważa się wybudowanie fundamentów, w ciągu dwóch lat od dnia zawarcia umowy o oddanie nieruchomości w użytkowanie wieczyste. Zakończenie zabudowy, za które uważa się wybudowanie obiektu w stanie surowym zamkniętym maksymalnie cztery lata od dnia zawarcia umowy o oddanie nieruchomości w użytkowanie wieczyste.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niezabudowania nieruchomości gruntowej w określonym terminie zostaną ustalone dodatkowe opłaty roczne obciążające użytkownika wieczystego, niezależnie od opłat z tytułu użytkowania wieczystego. Wysokość dodatkowej opłaty rocznej wyrażać będzie 10% wartości nieruchomości gruntowej określonej na dzień ustalenia opłaty za pierwszy rok, po bezskutecznym upływie terminu jej zagospodarowania ustalonego w umowie. </w:t>
      </w:r>
      <w:r>
        <w:rPr>
          <w:rFonts w:ascii="Times New Roman" w:hAnsi="Times New Roman" w:cs="Times New Roman"/>
          <w:sz w:val="24"/>
          <w:szCs w:val="24"/>
        </w:rPr>
        <w:br/>
        <w:t xml:space="preserve">Za każdy następny rok opłata podlega zwiększeniu o dalsze 10% tej wartości. </w:t>
      </w:r>
      <w:r>
        <w:rPr>
          <w:rFonts w:ascii="Times New Roman" w:hAnsi="Times New Roman" w:cs="Times New Roman"/>
          <w:sz w:val="24"/>
          <w:szCs w:val="24"/>
        </w:rPr>
        <w:br/>
        <w:t>Umowa o oddanie gruntu w użytkowanie wieczyste może ulec rozwiązaniu przed upływem terminu określonego w akcie notarialnym, jeżeli użytkownik wieczysty korzystać będzie z gruntu w sposób sprzeczny z jego przeznaczeniem określonym w umowie w szczególności jeżeli wbrew umowie użytkownik wieczysty nie wzniesie zabudowy określonej w umowie.</w:t>
      </w:r>
      <w:r>
        <w:rPr>
          <w:rFonts w:ascii="Times New Roman" w:hAnsi="Times New Roman" w:cs="Times New Roman"/>
          <w:sz w:val="24"/>
          <w:szCs w:val="24"/>
        </w:rPr>
        <w:br/>
        <w:t>W razie wygaśnięcia użytkowania wieczystego na skutek upływu okresu ustalonego w umowie albo na skutek rozwiązania umowy przed upływem tego okresu użytkownikowi wieczystemu przysługuje wynagrodzenie za wzniesione przez niego budynki i inne urządzenia.</w:t>
      </w:r>
      <w:r>
        <w:rPr>
          <w:rFonts w:ascii="Times New Roman" w:hAnsi="Times New Roman" w:cs="Times New Roman"/>
          <w:sz w:val="24"/>
          <w:szCs w:val="24"/>
        </w:rPr>
        <w:br/>
        <w:t>Wynagrodzenie winno być równe wartości tych budynków i urządzeń określonej na dzień wygaśnięcia użytkowania wieczystego. Za budynki i inne urządzenia wzniesione wbrew postanowieniom umowy wynagrodzenie nie przysługuje.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C6">
        <w:rPr>
          <w:rFonts w:ascii="Times New Roman" w:hAnsi="Times New Roman" w:cs="Times New Roman"/>
          <w:b/>
          <w:sz w:val="24"/>
          <w:szCs w:val="24"/>
        </w:rPr>
        <w:t>Przetarg odbędzie się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Miasta i Gminy w Białobrzegach przy ul. Plac Zygmunta Starego 9 w Białobrzegach w dniu </w:t>
      </w:r>
      <w:r>
        <w:rPr>
          <w:rFonts w:ascii="Times New Roman" w:hAnsi="Times New Roman" w:cs="Times New Roman"/>
          <w:b/>
          <w:sz w:val="24"/>
          <w:szCs w:val="24"/>
        </w:rPr>
        <w:t>14 września 2016 r. o godz. 10:00.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Warunkiem uczestnictwa w przetargu jest: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wpłacenie wadium </w:t>
      </w:r>
      <w:r>
        <w:rPr>
          <w:rFonts w:ascii="Times New Roman" w:hAnsi="Times New Roman" w:cs="Times New Roman"/>
          <w:sz w:val="24"/>
          <w:szCs w:val="24"/>
        </w:rPr>
        <w:t>w pieniądzu (PLN) na konto Urzędu Miasta i Gminy w Białobrzegach</w:t>
      </w:r>
      <w:r>
        <w:rPr>
          <w:rFonts w:ascii="Times New Roman" w:hAnsi="Times New Roman" w:cs="Times New Roman"/>
          <w:sz w:val="24"/>
          <w:szCs w:val="24"/>
        </w:rPr>
        <w:br/>
      </w:r>
      <w:r w:rsidRPr="005210C6">
        <w:rPr>
          <w:rFonts w:ascii="Times New Roman" w:hAnsi="Times New Roman" w:cs="Times New Roman"/>
          <w:b/>
          <w:sz w:val="24"/>
          <w:szCs w:val="24"/>
        </w:rPr>
        <w:t>nr 95</w:t>
      </w:r>
      <w:r>
        <w:rPr>
          <w:rFonts w:ascii="Times New Roman" w:hAnsi="Times New Roman" w:cs="Times New Roman"/>
          <w:b/>
          <w:sz w:val="24"/>
          <w:szCs w:val="24"/>
        </w:rPr>
        <w:t xml:space="preserve"> 9117 0000 0000 0576 2000 0030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dnia 08 września 2016 r. </w:t>
      </w:r>
      <w:r>
        <w:rPr>
          <w:rFonts w:ascii="Times New Roman" w:hAnsi="Times New Roman" w:cs="Times New Roman"/>
          <w:sz w:val="24"/>
          <w:szCs w:val="24"/>
        </w:rPr>
        <w:t>w wysokości 100.000,00 zł (słownie złoty: sto tysięcy i 00/100) w tytule przelewu wpisując nr działki na którą się wpłaca wadium. Za dzień wpłaty wadium uważa się datę wpływu środków pieniężnych na konto Urzędu Miasta i Gminy w Białobrzegach. Dowód wpłaty wadium winien wskazywać jednoznacznie, kto wpłacił wadium oraz wskazywać nieruchomość, której wadium dotyczy;</w:t>
      </w:r>
      <w:r>
        <w:rPr>
          <w:rFonts w:ascii="Times New Roman" w:hAnsi="Times New Roman" w:cs="Times New Roman"/>
          <w:sz w:val="24"/>
          <w:szCs w:val="24"/>
        </w:rPr>
        <w:br/>
        <w:t xml:space="preserve">- złożenie do dnia 14 września 2016 r. godz. 9:45 oświadczenia o zapoznaniu się z warunkami przetargu. Warunki przetargu dostępne są w siedzibie tut. urzędu, pok. nr 15 lub na stronie internetowej </w:t>
      </w:r>
      <w:hyperlink r:id="rId4" w:history="1">
        <w:r w:rsidRPr="007B476E">
          <w:rPr>
            <w:rStyle w:val="Hipercze"/>
            <w:rFonts w:ascii="Times New Roman" w:hAnsi="Times New Roman" w:cs="Times New Roman"/>
            <w:sz w:val="24"/>
            <w:szCs w:val="24"/>
          </w:rPr>
          <w:t>www.bialobrzegi.pl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w Biuletynie Informacji Publicznej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otwarciem przetargu okazanie komisji przetargowej dokumentu tożsamości.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wysokości postąpienia decydują uczestniczy przetargu z tym, że postąpienie nie może wynosić mniej niż 1% ceny wywoławczej, z zaokrągleniem w górę do pełnych dziesiątek </w:t>
      </w:r>
      <w:r>
        <w:rPr>
          <w:rFonts w:ascii="Times New Roman" w:hAnsi="Times New Roman" w:cs="Times New Roman"/>
          <w:sz w:val="24"/>
          <w:szCs w:val="24"/>
        </w:rPr>
        <w:lastRenderedPageBreak/>
        <w:t>złotych. Wadium wniesione przez uczestnika przetargu, który przetarg wygra zostanie zaliczone na poczet pierwszej opłaty z tytułu użytkowania wieczystego nieruchomości. Pozostałym uczestnikom wadium zostanie zwrócone po zamknięciu lub odwołaniu przetargu, nie później niż przed upływem 3 dni od dnia zamknięcia lub odwołania przetargu.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przetargu zawiadomi osobę ustaloną jako nabywca nieruchomości o miejscu i terminie zawarcia umowy oddania w użytkowanie wieczyste nieruchomości w ciągu 21 dni od dnia rozstrzygnięcia przetargu.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Jeżeli osoba ustalona jako nabywca nieruchomości nie przystąpi bez usprawiedliwienia do zawarcia umowy w miejscu i terminie podanych w zawiadomieniu, organizator przetargu może odstąpić od zawarcia umowy, a wpłacone wadium nie podlega zwrotowi.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Nabywca ponosi koszty notarialne i sądowe, których wysokość określi notariusz.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przetargu mogą w terminie 7 dni od dnia ogłoszenia wyniku przetargu zaskarżyć czynności związane z prowadzeniem przetargu do Burmistrza Miasta i Gminy Białobrzegi.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niezaskarżenia czynności związanych z przeprowadzeniem przetargu albo uznania skargi za nieuzasadnioną, właściwy organ podaje do publicznej wiadomości wyniki przetargu, wywieszając na okres 7 dni informację o wyniku przetargu w siedzibie tut. Urzędu oraz na stronie internetowej Urzędu </w:t>
      </w:r>
      <w:hyperlink r:id="rId5" w:history="1">
        <w:r w:rsidRPr="007B476E">
          <w:rPr>
            <w:rStyle w:val="Hipercze"/>
            <w:rFonts w:ascii="Times New Roman" w:hAnsi="Times New Roman" w:cs="Times New Roman"/>
            <w:sz w:val="24"/>
            <w:szCs w:val="24"/>
          </w:rPr>
          <w:t>www.bip.bialobrzegi.pl</w:t>
        </w:r>
      </w:hyperlink>
      <w:r>
        <w:rPr>
          <w:rFonts w:ascii="Times New Roman" w:hAnsi="Times New Roman" w:cs="Times New Roman"/>
          <w:sz w:val="24"/>
          <w:szCs w:val="24"/>
        </w:rPr>
        <w:t>. Gminie Białobrzegi przysługuje ustawowe prawo pierwokupu na warunkach określonych w art. 109 ust 1 pkt 1 ustawy o gospodarce nieruchomościami w przypadku sprzedaży przez nabywcę nieruchomości niezabudowanej.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Przetarg uważa się zakończony wynikiem negatywnym, jeżeli nikt nie przystąpi do przetargu lub żaden z uczestników przetargu nie zaoferuje ceny wyższej od wywoławczej.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Organizator zastrzega sobie prawo odwołania przetargu z ważnych przyczyn.</w:t>
      </w:r>
    </w:p>
    <w:p w:rsidR="00667C72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Dodatkowe informacje o warunkach przetargu można uzyskać w pokoju nr 15 Urzędu Miasta i Gminy w Białobrzegach lub pod nr tel. (48) 613 25 72 wew. 18.</w:t>
      </w:r>
    </w:p>
    <w:p w:rsidR="00667C72" w:rsidRPr="005210C6" w:rsidRDefault="00667C72" w:rsidP="00667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Pr="005210C6" w:rsidRDefault="00667C72" w:rsidP="00667C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72" w:rsidRPr="007A7F4D" w:rsidRDefault="00667C72" w:rsidP="00667C72">
      <w:pPr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7C72" w:rsidRDefault="00667C72" w:rsidP="00667C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2D1C" w:rsidRDefault="00F72D1C">
      <w:bookmarkStart w:id="0" w:name="_GoBack"/>
      <w:bookmarkEnd w:id="0"/>
    </w:p>
    <w:sectPr w:rsidR="00F7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2C"/>
    <w:rsid w:val="00667C72"/>
    <w:rsid w:val="0084652C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40C7-B14E-4334-BBB6-2D8D5D5A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7C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ialobrzegi.pl" TargetMode="External"/><Relationship Id="rId4" Type="http://schemas.openxmlformats.org/officeDocument/2006/relationships/hyperlink" Target="http://www.bialobrze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2</cp:revision>
  <dcterms:created xsi:type="dcterms:W3CDTF">2016-06-29T11:03:00Z</dcterms:created>
  <dcterms:modified xsi:type="dcterms:W3CDTF">2016-06-29T11:03:00Z</dcterms:modified>
</cp:coreProperties>
</file>