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98" w:rsidRDefault="00D24085">
      <w:r>
        <w:t xml:space="preserve"> </w:t>
      </w:r>
    </w:p>
    <w:tbl>
      <w:tblPr>
        <w:tblpPr w:leftFromText="141" w:rightFromText="141" w:vertAnchor="text" w:tblpX="1" w:tblpY="1096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34"/>
        <w:gridCol w:w="2693"/>
        <w:gridCol w:w="2483"/>
      </w:tblGrid>
      <w:tr w:rsidR="009D146F" w:rsidTr="006B03B4">
        <w:trPr>
          <w:trHeight w:val="570"/>
        </w:trPr>
        <w:tc>
          <w:tcPr>
            <w:tcW w:w="10415" w:type="dxa"/>
            <w:gridSpan w:val="4"/>
          </w:tcPr>
          <w:p w:rsidR="009D146F" w:rsidRDefault="009D146F" w:rsidP="00F60F91">
            <w:pPr>
              <w:jc w:val="center"/>
            </w:pPr>
            <w:r>
              <w:t>Osiągnięte poziomy recyklingu w 2016 r.</w:t>
            </w:r>
          </w:p>
        </w:tc>
      </w:tr>
      <w:tr w:rsidR="009D146F" w:rsidTr="009D146F">
        <w:trPr>
          <w:trHeight w:val="570"/>
        </w:trPr>
        <w:tc>
          <w:tcPr>
            <w:tcW w:w="2405" w:type="dxa"/>
          </w:tcPr>
          <w:p w:rsidR="009D146F" w:rsidRDefault="009D146F" w:rsidP="00F60F91">
            <w:pPr>
              <w:jc w:val="center"/>
            </w:pPr>
          </w:p>
        </w:tc>
        <w:tc>
          <w:tcPr>
            <w:tcW w:w="2834" w:type="dxa"/>
          </w:tcPr>
          <w:p w:rsidR="009D146F" w:rsidRDefault="009D146F" w:rsidP="009D146F">
            <w:pPr>
              <w:pStyle w:val="Bezodstpw"/>
              <w:jc w:val="center"/>
            </w:pPr>
            <w:r>
              <w:t>Osiągnięty poziom ograniczenia masy odpadów komunalnych ulegających biodegradacji kierowanych do składowania (%)</w:t>
            </w: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  <w:r>
              <w:t>(dopuszczalny max. 45%)</w:t>
            </w:r>
          </w:p>
        </w:tc>
        <w:tc>
          <w:tcPr>
            <w:tcW w:w="2693" w:type="dxa"/>
          </w:tcPr>
          <w:p w:rsidR="009D146F" w:rsidRDefault="009D146F" w:rsidP="009D146F">
            <w:pPr>
              <w:pStyle w:val="Bezodstpw"/>
              <w:jc w:val="center"/>
            </w:pPr>
            <w:r>
              <w:t>Osiągnięty poziom recyklingu, przygotowania do ponownego użycia następujących frakcji opadów komunalnych: papieru, metali, tworzyw sztucznych, szkła (%)</w:t>
            </w: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  <w:r>
              <w:t>(dopuszczalny min. 18%)</w:t>
            </w:r>
          </w:p>
        </w:tc>
        <w:tc>
          <w:tcPr>
            <w:tcW w:w="2483" w:type="dxa"/>
          </w:tcPr>
          <w:p w:rsidR="009D146F" w:rsidRDefault="009D146F" w:rsidP="009D146F">
            <w:pPr>
              <w:pStyle w:val="Bezodstpw"/>
              <w:jc w:val="center"/>
            </w:pPr>
            <w:r>
              <w:t>Osiągnięty poziom recyklingu, przygotowania do ponownego użycia i odzysku innymi metodami innych niż niebezpieczne odpadów budowlanych i rozbiórkowych (%)</w:t>
            </w:r>
          </w:p>
          <w:p w:rsidR="009D146F" w:rsidRDefault="009D146F" w:rsidP="009D146F">
            <w:pPr>
              <w:pStyle w:val="Bezodstpw"/>
              <w:jc w:val="center"/>
            </w:pPr>
            <w:r>
              <w:t>(dopuszczalny min. 42%)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  <w:r>
              <w:t>Gmina Białobrzegi</w:t>
            </w:r>
          </w:p>
        </w:tc>
        <w:tc>
          <w:tcPr>
            <w:tcW w:w="2834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  <w:r>
              <w:t>0%</w:t>
            </w:r>
          </w:p>
        </w:tc>
        <w:tc>
          <w:tcPr>
            <w:tcW w:w="2693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  <w:r>
              <w:t>21,89%</w:t>
            </w:r>
          </w:p>
        </w:tc>
        <w:tc>
          <w:tcPr>
            <w:tcW w:w="2483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  <w:r>
              <w:t>99,98%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9E5E3C" w:rsidP="009D146F">
            <w:pPr>
              <w:pStyle w:val="Bezodstpw"/>
              <w:jc w:val="center"/>
            </w:pPr>
            <w:r>
              <w:t>Przedsiębiorstwo Usług Komunalnych ATK Recykling</w:t>
            </w:r>
          </w:p>
          <w:p w:rsidR="009E5E3C" w:rsidRDefault="009E5E3C" w:rsidP="009D146F">
            <w:pPr>
              <w:pStyle w:val="Bezodstpw"/>
              <w:jc w:val="center"/>
            </w:pPr>
            <w:r>
              <w:t>26-600 Radom,</w:t>
            </w:r>
            <w:r w:rsidR="00FB3C18">
              <w:t xml:space="preserve">                       </w:t>
            </w:r>
            <w:r>
              <w:t xml:space="preserve"> ul. Chorzowska 3</w:t>
            </w:r>
          </w:p>
        </w:tc>
        <w:tc>
          <w:tcPr>
            <w:tcW w:w="2834" w:type="dxa"/>
          </w:tcPr>
          <w:p w:rsidR="009D146F" w:rsidRDefault="009E5E3C" w:rsidP="009D146F">
            <w:pPr>
              <w:pStyle w:val="Bezodstpw"/>
              <w:jc w:val="center"/>
            </w:pPr>
            <w:r>
              <w:t>0%</w:t>
            </w:r>
          </w:p>
        </w:tc>
        <w:tc>
          <w:tcPr>
            <w:tcW w:w="2693" w:type="dxa"/>
          </w:tcPr>
          <w:p w:rsidR="009D146F" w:rsidRDefault="009E5E3C" w:rsidP="009D146F">
            <w:pPr>
              <w:pStyle w:val="Bezodstpw"/>
              <w:jc w:val="center"/>
            </w:pPr>
            <w:r>
              <w:t>58,62%</w:t>
            </w:r>
          </w:p>
        </w:tc>
        <w:tc>
          <w:tcPr>
            <w:tcW w:w="2483" w:type="dxa"/>
          </w:tcPr>
          <w:p w:rsidR="009D146F" w:rsidRDefault="009E5E3C" w:rsidP="009D146F">
            <w:pPr>
              <w:pStyle w:val="Bezodstpw"/>
              <w:jc w:val="center"/>
            </w:pPr>
            <w:r>
              <w:t>-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9E5E3C" w:rsidP="009D146F">
            <w:pPr>
              <w:pStyle w:val="Bezodstpw"/>
              <w:jc w:val="center"/>
            </w:pPr>
            <w:r>
              <w:t>SUEZ Wschód Sp. z o.o.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20-479 Lublin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ul. Ciepłownicza 6</w:t>
            </w:r>
          </w:p>
        </w:tc>
        <w:tc>
          <w:tcPr>
            <w:tcW w:w="2834" w:type="dxa"/>
          </w:tcPr>
          <w:p w:rsidR="009D146F" w:rsidRDefault="00FB3C18" w:rsidP="009D146F">
            <w:pPr>
              <w:pStyle w:val="Bezodstpw"/>
              <w:jc w:val="center"/>
            </w:pPr>
            <w:r>
              <w:t>0%</w:t>
            </w:r>
          </w:p>
        </w:tc>
        <w:tc>
          <w:tcPr>
            <w:tcW w:w="2693" w:type="dxa"/>
          </w:tcPr>
          <w:p w:rsidR="009D146F" w:rsidRDefault="00FB3C18" w:rsidP="009D146F">
            <w:pPr>
              <w:pStyle w:val="Bezodstpw"/>
              <w:jc w:val="center"/>
            </w:pPr>
            <w:r>
              <w:t>34,30%</w:t>
            </w:r>
          </w:p>
        </w:tc>
        <w:tc>
          <w:tcPr>
            <w:tcW w:w="2483" w:type="dxa"/>
          </w:tcPr>
          <w:p w:rsidR="009D146F" w:rsidRDefault="00FB3C18" w:rsidP="009D146F">
            <w:pPr>
              <w:pStyle w:val="Bezodstpw"/>
              <w:jc w:val="center"/>
            </w:pPr>
            <w:r>
              <w:t>-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FB3C18" w:rsidP="009D146F">
            <w:pPr>
              <w:pStyle w:val="Bezodstpw"/>
              <w:jc w:val="center"/>
            </w:pPr>
            <w:r>
              <w:t>TONSMEIER WSCHÓD SP. Z O.O.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26-600 Radom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ul. Wrocławska</w:t>
            </w:r>
            <w:r w:rsidR="00E451E6">
              <w:t xml:space="preserve"> 3</w:t>
            </w:r>
            <w:bookmarkStart w:id="0" w:name="_GoBack"/>
            <w:bookmarkEnd w:id="0"/>
          </w:p>
        </w:tc>
        <w:tc>
          <w:tcPr>
            <w:tcW w:w="2834" w:type="dxa"/>
          </w:tcPr>
          <w:p w:rsidR="009D146F" w:rsidRDefault="00FB3C18" w:rsidP="009D146F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9D146F" w:rsidRDefault="00D8282C" w:rsidP="009D146F">
            <w:pPr>
              <w:pStyle w:val="Bezodstpw"/>
              <w:jc w:val="center"/>
            </w:pPr>
            <w:r>
              <w:t>19,50%</w:t>
            </w:r>
          </w:p>
        </w:tc>
        <w:tc>
          <w:tcPr>
            <w:tcW w:w="2483" w:type="dxa"/>
          </w:tcPr>
          <w:p w:rsidR="009D146F" w:rsidRDefault="00FB3C18" w:rsidP="009D146F">
            <w:pPr>
              <w:pStyle w:val="Bezodstpw"/>
              <w:jc w:val="center"/>
            </w:pPr>
            <w:r>
              <w:t>99,85%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FB3C18" w:rsidP="009D146F">
            <w:pPr>
              <w:pStyle w:val="Bezodstpw"/>
              <w:jc w:val="center"/>
            </w:pPr>
            <w:r>
              <w:t>EKO-SAM Sp. z o.o.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26-652 Milejowice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ul. Al. Kasztanowa 24</w:t>
            </w:r>
          </w:p>
        </w:tc>
        <w:tc>
          <w:tcPr>
            <w:tcW w:w="2834" w:type="dxa"/>
          </w:tcPr>
          <w:p w:rsidR="009D146F" w:rsidRDefault="001A62AF" w:rsidP="009D146F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9D146F" w:rsidRDefault="001A62AF" w:rsidP="009D146F">
            <w:pPr>
              <w:pStyle w:val="Bezodstpw"/>
              <w:jc w:val="center"/>
            </w:pPr>
            <w:r>
              <w:t>100%</w:t>
            </w:r>
          </w:p>
        </w:tc>
        <w:tc>
          <w:tcPr>
            <w:tcW w:w="2483" w:type="dxa"/>
          </w:tcPr>
          <w:p w:rsidR="009D146F" w:rsidRDefault="001A62AF" w:rsidP="009D146F">
            <w:pPr>
              <w:pStyle w:val="Bezodstpw"/>
              <w:jc w:val="center"/>
            </w:pPr>
            <w:r>
              <w:t>100%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1A62AF" w:rsidP="009D146F">
            <w:pPr>
              <w:pStyle w:val="Bezodstpw"/>
              <w:jc w:val="center"/>
            </w:pPr>
            <w:r>
              <w:t xml:space="preserve">Przedsiębiorstwo </w:t>
            </w:r>
            <w:proofErr w:type="spellStart"/>
            <w:r>
              <w:t>Produkcyjno</w:t>
            </w:r>
            <w:proofErr w:type="spellEnd"/>
            <w:r>
              <w:t xml:space="preserve"> Usługowo Handlowe RADKOM Sp. z o.o.</w:t>
            </w:r>
          </w:p>
          <w:p w:rsidR="001A62AF" w:rsidRDefault="001A62AF" w:rsidP="009D146F">
            <w:pPr>
              <w:pStyle w:val="Bezodstpw"/>
              <w:jc w:val="center"/>
            </w:pPr>
            <w:r>
              <w:t>26-600 Radom</w:t>
            </w:r>
          </w:p>
          <w:p w:rsidR="001A62AF" w:rsidRDefault="001A62AF" w:rsidP="009D146F">
            <w:pPr>
              <w:pStyle w:val="Bezodstpw"/>
              <w:jc w:val="center"/>
            </w:pPr>
            <w:r>
              <w:t>Ul. Witosa 76</w:t>
            </w:r>
          </w:p>
        </w:tc>
        <w:tc>
          <w:tcPr>
            <w:tcW w:w="2834" w:type="dxa"/>
          </w:tcPr>
          <w:p w:rsidR="009D146F" w:rsidRDefault="008465E1" w:rsidP="009D146F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9D146F" w:rsidRDefault="00D2155F" w:rsidP="009D146F">
            <w:pPr>
              <w:pStyle w:val="Bezodstpw"/>
              <w:jc w:val="center"/>
            </w:pPr>
            <w:r>
              <w:t>19,5</w:t>
            </w:r>
            <w:r w:rsidR="00B4013F">
              <w:t>0</w:t>
            </w:r>
            <w:r>
              <w:t>%</w:t>
            </w:r>
          </w:p>
        </w:tc>
        <w:tc>
          <w:tcPr>
            <w:tcW w:w="2483" w:type="dxa"/>
          </w:tcPr>
          <w:p w:rsidR="009D146F" w:rsidRDefault="008465E1" w:rsidP="009D146F">
            <w:pPr>
              <w:pStyle w:val="Bezodstpw"/>
              <w:jc w:val="center"/>
            </w:pPr>
            <w:r>
              <w:t>-</w:t>
            </w:r>
          </w:p>
        </w:tc>
      </w:tr>
    </w:tbl>
    <w:p w:rsidR="00D24085" w:rsidRDefault="00D24085" w:rsidP="009D146F"/>
    <w:sectPr w:rsidR="00D24085" w:rsidSect="009D146F">
      <w:pgSz w:w="11906" w:h="16838"/>
      <w:pgMar w:top="426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85"/>
    <w:rsid w:val="001A62AF"/>
    <w:rsid w:val="006D2398"/>
    <w:rsid w:val="008465E1"/>
    <w:rsid w:val="009D146F"/>
    <w:rsid w:val="009E5E3C"/>
    <w:rsid w:val="00B4013F"/>
    <w:rsid w:val="00D2155F"/>
    <w:rsid w:val="00D24085"/>
    <w:rsid w:val="00D8282C"/>
    <w:rsid w:val="00E451E6"/>
    <w:rsid w:val="00EF2B54"/>
    <w:rsid w:val="00F60F91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FA31"/>
  <w15:chartTrackingRefBased/>
  <w15:docId w15:val="{54D58B37-D7DC-4172-A4FC-8E6A7D66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2017-04-19T10:31:00Z</dcterms:created>
  <dcterms:modified xsi:type="dcterms:W3CDTF">2017-04-19T10:31:00Z</dcterms:modified>
</cp:coreProperties>
</file>